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right="0"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АДМИНИСТРАЦИЯ</w:t>
      </w:r>
      <w:r>
        <w:rPr>
          <w:rFonts w:ascii="Times New Roman" w:hAnsi="Times New Roman"/>
          <w:b w:val="1"/>
          <w:color w:val="000000"/>
          <w:sz w:val="32"/>
        </w:rPr>
        <w:t xml:space="preserve"> </w:t>
      </w:r>
    </w:p>
    <w:p w14:paraId="02000000">
      <w:pPr>
        <w:pStyle w:val="Style_1"/>
        <w:widowControl w:val="1"/>
        <w:ind w:right="0"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ШАДРИНСКОГО</w:t>
      </w:r>
      <w:r>
        <w:rPr>
          <w:rFonts w:ascii="Times New Roman" w:hAnsi="Times New Roman"/>
          <w:b w:val="1"/>
          <w:color w:val="000000"/>
          <w:sz w:val="32"/>
        </w:rPr>
        <w:t xml:space="preserve"> СЕЛЬСОВЕТА</w:t>
      </w:r>
    </w:p>
    <w:p w14:paraId="03000000">
      <w:pPr>
        <w:pStyle w:val="Style_1"/>
        <w:widowControl w:val="1"/>
        <w:ind w:right="0"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КОЗУЛЬСКОГО РАЙОНА</w:t>
      </w:r>
    </w:p>
    <w:p w14:paraId="04000000">
      <w:pPr>
        <w:pStyle w:val="Style_1"/>
        <w:widowControl w:val="1"/>
        <w:ind w:right="0"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КРАСНОЯРСКОГО КРАЯ</w:t>
      </w:r>
    </w:p>
    <w:p w14:paraId="05000000">
      <w:pPr>
        <w:pStyle w:val="Style_1"/>
        <w:widowControl w:val="1"/>
        <w:ind w:right="0"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</w:p>
    <w:p w14:paraId="06000000">
      <w:pPr>
        <w:pStyle w:val="Style_1"/>
        <w:widowControl w:val="1"/>
        <w:ind w:right="0"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ПОСТАНОВЛЕНИЕ</w:t>
      </w:r>
    </w:p>
    <w:p w14:paraId="07000000">
      <w:pPr>
        <w:ind/>
        <w:jc w:val="center"/>
        <w:rPr>
          <w:color w:val="000000"/>
          <w:sz w:val="32"/>
        </w:rPr>
      </w:pPr>
    </w:p>
    <w:p w14:paraId="08000000">
      <w:pPr>
        <w:rPr>
          <w:color w:val="000000"/>
          <w:sz w:val="28"/>
        </w:rPr>
      </w:pPr>
      <w:r>
        <w:rPr>
          <w:color w:val="000000"/>
          <w:sz w:val="28"/>
        </w:rPr>
        <w:t>23.10</w:t>
      </w:r>
      <w:r>
        <w:rPr>
          <w:color w:val="000000"/>
          <w:sz w:val="28"/>
        </w:rPr>
        <w:t>.202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                                     </w:t>
      </w:r>
      <w:r>
        <w:rPr>
          <w:color w:val="000000"/>
          <w:sz w:val="28"/>
        </w:rPr>
        <w:t>с.Шадрино</w:t>
      </w: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 xml:space="preserve">                          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№</w:t>
      </w:r>
      <w:r>
        <w:rPr>
          <w:color w:val="000000"/>
          <w:sz w:val="28"/>
        </w:rPr>
        <w:t>37</w:t>
      </w:r>
    </w:p>
    <w:p w14:paraId="09000000">
      <w:pPr>
        <w:ind w:firstLine="709" w:left="0"/>
        <w:jc w:val="both"/>
        <w:rPr>
          <w:color w:val="000000"/>
          <w:sz w:val="28"/>
        </w:rPr>
      </w:pPr>
    </w:p>
    <w:p w14:paraId="0A000000">
      <w:pPr>
        <w:ind/>
        <w:jc w:val="both"/>
        <w:rPr>
          <w:color w:val="000000"/>
          <w:sz w:val="28"/>
        </w:rPr>
      </w:pPr>
      <w:r>
        <w:rPr>
          <w:sz w:val="28"/>
        </w:rPr>
        <w:t xml:space="preserve">О внесении изменений в постановление администрации Шадринского </w:t>
      </w:r>
      <w:r>
        <w:rPr>
          <w:sz w:val="28"/>
        </w:rPr>
        <w:t xml:space="preserve">сельсовета от </w:t>
      </w:r>
      <w:r>
        <w:rPr>
          <w:sz w:val="28"/>
        </w:rPr>
        <w:t>16</w:t>
      </w:r>
      <w:r>
        <w:rPr>
          <w:sz w:val="28"/>
        </w:rPr>
        <w:t>.</w:t>
      </w:r>
      <w:r>
        <w:rPr>
          <w:sz w:val="28"/>
        </w:rPr>
        <w:t>05</w:t>
      </w:r>
      <w:r>
        <w:rPr>
          <w:sz w:val="28"/>
        </w:rPr>
        <w:t>.2023</w:t>
      </w:r>
      <w:r>
        <w:rPr>
          <w:sz w:val="28"/>
        </w:rPr>
        <w:t xml:space="preserve"> </w:t>
      </w:r>
      <w:r>
        <w:rPr>
          <w:sz w:val="28"/>
        </w:rPr>
        <w:t>года №</w:t>
      </w:r>
      <w:r>
        <w:rPr>
          <w:sz w:val="28"/>
        </w:rPr>
        <w:t>36</w:t>
      </w:r>
      <w:r>
        <w:rPr>
          <w:sz w:val="28"/>
        </w:rPr>
        <w:t xml:space="preserve"> </w:t>
      </w:r>
      <w:r>
        <w:rPr>
          <w:sz w:val="28"/>
        </w:rPr>
        <w:t>«</w:t>
      </w:r>
      <w:bookmarkStart w:id="1" w:name="OLE_LINK3"/>
      <w:r>
        <w:rPr>
          <w:sz w:val="28"/>
        </w:rPr>
        <w:t xml:space="preserve">Об утверждении административного </w:t>
      </w:r>
      <w:r>
        <w:rPr>
          <w:sz w:val="28"/>
        </w:rPr>
        <w:t xml:space="preserve">регламента </w:t>
      </w:r>
      <w:r>
        <w:rPr>
          <w:sz w:val="28"/>
        </w:rPr>
        <w:t>предоставления</w:t>
      </w:r>
      <w:r>
        <w:rPr>
          <w:sz w:val="28"/>
        </w:rPr>
        <w:t xml:space="preserve"> муниципальной услуги «Согласование создания места (площадки) накопления твердых коммунальных отходов»</w:t>
      </w:r>
      <w:bookmarkEnd w:id="1"/>
    </w:p>
    <w:p w14:paraId="0B000000">
      <w:pPr>
        <w:tabs>
          <w:tab w:leader="none" w:pos="6096" w:val="left"/>
        </w:tabs>
        <w:ind/>
        <w:jc w:val="both"/>
        <w:rPr>
          <w:sz w:val="28"/>
        </w:rPr>
      </w:pPr>
    </w:p>
    <w:p w14:paraId="0C000000">
      <w:pPr>
        <w:widowControl w:val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 основании Федерального закона от 26.12.2024 года №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494-ФЗ «О внесении изменений в отдельные законодательные акты Российской Федерации, 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 xml:space="preserve">уководствуясь </w:t>
      </w:r>
      <w:r>
        <w:rPr>
          <w:color w:val="000000"/>
          <w:sz w:val="28"/>
        </w:rPr>
        <w:t xml:space="preserve">Уставом </w:t>
      </w:r>
      <w:r>
        <w:rPr>
          <w:color w:val="000000"/>
          <w:sz w:val="28"/>
        </w:rPr>
        <w:t>Шадринского</w:t>
      </w:r>
      <w:r>
        <w:rPr>
          <w:color w:val="000000"/>
          <w:sz w:val="28"/>
        </w:rPr>
        <w:t xml:space="preserve"> сельсовета, </w:t>
      </w:r>
      <w:r>
        <w:rPr>
          <w:color w:val="000000"/>
          <w:sz w:val="28"/>
        </w:rPr>
        <w:t>ПОСТАНОВЛЯЮ:</w:t>
      </w:r>
    </w:p>
    <w:p w14:paraId="0D000000">
      <w:pPr>
        <w:ind w:firstLine="708" w:left="0"/>
        <w:jc w:val="both"/>
        <w:rPr>
          <w:color w:val="000000"/>
          <w:sz w:val="28"/>
        </w:rPr>
      </w:pPr>
      <w:r>
        <w:rPr>
          <w:sz w:val="28"/>
        </w:rPr>
        <w:t>1</w:t>
      </w:r>
      <w:r>
        <w:rPr>
          <w:sz w:val="28"/>
        </w:rPr>
        <w:t xml:space="preserve">.Внести </w:t>
      </w:r>
      <w:r>
        <w:rPr>
          <w:sz w:val="28"/>
        </w:rPr>
        <w:t xml:space="preserve">в </w:t>
      </w:r>
      <w:r>
        <w:rPr>
          <w:sz w:val="28"/>
        </w:rPr>
        <w:t xml:space="preserve">административный регламент </w:t>
      </w:r>
      <w:r>
        <w:rPr>
          <w:sz w:val="28"/>
        </w:rPr>
        <w:t>предоставления</w:t>
      </w:r>
      <w:r>
        <w:rPr>
          <w:sz w:val="28"/>
        </w:rPr>
        <w:t xml:space="preserve"> муниципальной услуги «Согласование создания места (площадки) накопления твердых коммунальных отходов»</w:t>
      </w:r>
      <w:r>
        <w:rPr>
          <w:sz w:val="28"/>
        </w:rPr>
        <w:t xml:space="preserve">, утвержденный </w:t>
      </w:r>
      <w:r>
        <w:rPr>
          <w:sz w:val="28"/>
        </w:rPr>
        <w:t>постановление</w:t>
      </w:r>
      <w:r>
        <w:rPr>
          <w:sz w:val="28"/>
        </w:rPr>
        <w:t>м</w:t>
      </w:r>
      <w:r>
        <w:rPr>
          <w:sz w:val="28"/>
        </w:rPr>
        <w:t xml:space="preserve"> администрации </w:t>
      </w:r>
      <w:r>
        <w:rPr>
          <w:sz w:val="28"/>
        </w:rPr>
        <w:t>Шадринского</w:t>
      </w:r>
      <w:r>
        <w:rPr>
          <w:sz w:val="28"/>
        </w:rPr>
        <w:t xml:space="preserve"> сельсовета от 16</w:t>
      </w:r>
      <w:r>
        <w:rPr>
          <w:sz w:val="28"/>
        </w:rPr>
        <w:t xml:space="preserve">.05.2023 </w:t>
      </w:r>
      <w:r>
        <w:rPr>
          <w:sz w:val="28"/>
        </w:rPr>
        <w:br/>
      </w:r>
      <w:r>
        <w:rPr>
          <w:sz w:val="28"/>
        </w:rPr>
        <w:t>№</w:t>
      </w:r>
      <w:r>
        <w:rPr>
          <w:sz w:val="28"/>
        </w:rPr>
        <w:t xml:space="preserve"> 36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следующие изменения:</w:t>
      </w:r>
    </w:p>
    <w:p w14:paraId="0E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1</w:t>
      </w:r>
      <w:r>
        <w:rPr>
          <w:sz w:val="28"/>
        </w:rPr>
        <w:t xml:space="preserve">. пункт </w:t>
      </w:r>
      <w:r>
        <w:rPr>
          <w:sz w:val="28"/>
        </w:rPr>
        <w:t>2.</w:t>
      </w:r>
      <w:r>
        <w:rPr>
          <w:sz w:val="28"/>
        </w:rPr>
        <w:t>6</w:t>
      </w:r>
      <w:r>
        <w:rPr>
          <w:sz w:val="28"/>
        </w:rPr>
        <w:t xml:space="preserve"> раздела </w:t>
      </w:r>
      <w:r>
        <w:rPr>
          <w:sz w:val="28"/>
        </w:rPr>
        <w:t>2</w:t>
      </w:r>
      <w:r>
        <w:rPr>
          <w:sz w:val="28"/>
        </w:rPr>
        <w:t xml:space="preserve"> признать</w:t>
      </w:r>
      <w:r>
        <w:rPr>
          <w:sz w:val="28"/>
        </w:rPr>
        <w:t xml:space="preserve"> утратившим силу;</w:t>
      </w:r>
    </w:p>
    <w:p w14:paraId="0F000000">
      <w:pPr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2</w:t>
      </w:r>
      <w:r>
        <w:rPr>
          <w:sz w:val="28"/>
        </w:rPr>
        <w:t>. пункт 12</w:t>
      </w:r>
      <w:r>
        <w:rPr>
          <w:sz w:val="28"/>
        </w:rPr>
        <w:t xml:space="preserve"> </w:t>
      </w:r>
      <w:r>
        <w:rPr>
          <w:sz w:val="28"/>
        </w:rPr>
        <w:t xml:space="preserve">раздела </w:t>
      </w:r>
      <w:r>
        <w:rPr>
          <w:sz w:val="28"/>
        </w:rPr>
        <w:t>II</w:t>
      </w:r>
      <w:r>
        <w:rPr>
          <w:sz w:val="28"/>
        </w:rPr>
        <w:t xml:space="preserve"> </w:t>
      </w:r>
      <w:r>
        <w:rPr>
          <w:sz w:val="28"/>
        </w:rPr>
        <w:t xml:space="preserve">изложить в новой </w:t>
      </w:r>
      <w:r>
        <w:rPr>
          <w:sz w:val="28"/>
        </w:rPr>
        <w:t xml:space="preserve">редакции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центре составляет не более </w:t>
      </w:r>
      <w:r>
        <w:rPr>
          <w:sz w:val="28"/>
        </w:rPr>
        <w:t>15</w:t>
      </w:r>
      <w:r>
        <w:rPr>
          <w:sz w:val="28"/>
        </w:rPr>
        <w:t xml:space="preserve"> минут»</w:t>
      </w:r>
      <w:r>
        <w:rPr>
          <w:sz w:val="28"/>
        </w:rPr>
        <w:t>;</w:t>
      </w:r>
    </w:p>
    <w:p w14:paraId="10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1.3. </w:t>
      </w:r>
      <w:r>
        <w:rPr>
          <w:sz w:val="28"/>
        </w:rPr>
        <w:t xml:space="preserve">абзац </w:t>
      </w:r>
      <w:r>
        <w:rPr>
          <w:sz w:val="28"/>
        </w:rPr>
        <w:t>6</w:t>
      </w:r>
      <w:r>
        <w:rPr>
          <w:sz w:val="28"/>
        </w:rPr>
        <w:t xml:space="preserve"> пункта 5 раздела </w:t>
      </w:r>
      <w:r>
        <w:rPr>
          <w:sz w:val="28"/>
        </w:rPr>
        <w:t>II</w:t>
      </w:r>
      <w:r>
        <w:rPr>
          <w:sz w:val="28"/>
        </w:rPr>
        <w:t xml:space="preserve"> исключить;</w:t>
      </w:r>
    </w:p>
    <w:p w14:paraId="11000000">
      <w:pPr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 xml:space="preserve">. </w:t>
      </w:r>
      <w:r>
        <w:rPr>
          <w:sz w:val="28"/>
        </w:rPr>
        <w:t xml:space="preserve">раздел </w:t>
      </w:r>
      <w:r>
        <w:rPr>
          <w:sz w:val="28"/>
        </w:rPr>
        <w:t>IV</w:t>
      </w:r>
      <w:r>
        <w:rPr>
          <w:sz w:val="28"/>
        </w:rPr>
        <w:t xml:space="preserve"> признать</w:t>
      </w:r>
      <w:r>
        <w:rPr>
          <w:sz w:val="28"/>
        </w:rPr>
        <w:t xml:space="preserve"> утратившим силу;</w:t>
      </w:r>
    </w:p>
    <w:p w14:paraId="12000000">
      <w:pPr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5</w:t>
      </w:r>
      <w:r>
        <w:rPr>
          <w:sz w:val="28"/>
        </w:rPr>
        <w:t xml:space="preserve">. раздел </w:t>
      </w:r>
      <w:r>
        <w:rPr>
          <w:sz w:val="28"/>
        </w:rPr>
        <w:t>V</w:t>
      </w:r>
      <w:r>
        <w:rPr>
          <w:sz w:val="28"/>
        </w:rPr>
        <w:t xml:space="preserve"> признать</w:t>
      </w:r>
      <w:r>
        <w:rPr>
          <w:sz w:val="28"/>
        </w:rPr>
        <w:t xml:space="preserve"> утратившим силу.</w:t>
      </w:r>
    </w:p>
    <w:p w14:paraId="13000000">
      <w:pPr>
        <w:ind w:firstLine="709" w:left="0"/>
        <w:contextualSpacing w:val="1"/>
        <w:jc w:val="both"/>
        <w:rPr>
          <w:color w:val="000000"/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color w:val="000000"/>
          <w:sz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z w:val="28"/>
        </w:rPr>
        <w:t>специалиста 1 категории</w:t>
      </w:r>
      <w:r>
        <w:rPr>
          <w:color w:val="000000"/>
          <w:sz w:val="28"/>
        </w:rPr>
        <w:t>.</w:t>
      </w:r>
    </w:p>
    <w:p w14:paraId="14000000">
      <w:pPr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Настоящее 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вступает в силу </w:t>
      </w:r>
      <w:r>
        <w:rPr>
          <w:rFonts w:ascii="Times New Roman" w:hAnsi="Times New Roman"/>
          <w:sz w:val="28"/>
        </w:rPr>
        <w:t xml:space="preserve">в день следующий за днем его официального опубликования </w:t>
      </w:r>
      <w:r>
        <w:rPr>
          <w:rFonts w:ascii="Times New Roman" w:hAnsi="Times New Roman"/>
          <w:sz w:val="28"/>
        </w:rPr>
        <w:t>в местном печатном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издании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Шадринские вести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подлежит размещению на официальном сайте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Шадринского</w:t>
      </w:r>
      <w:r>
        <w:rPr>
          <w:rFonts w:ascii="Times New Roman" w:hAnsi="Times New Roman"/>
          <w:sz w:val="28"/>
        </w:rPr>
        <w:t xml:space="preserve"> сельсовета Козульского района</w:t>
      </w:r>
      <w:r>
        <w:rPr>
          <w:rFonts w:ascii="Times New Roman" w:hAnsi="Times New Roman"/>
          <w:sz w:val="28"/>
        </w:rPr>
        <w:t xml:space="preserve">, а также информационных стендах </w:t>
      </w:r>
      <w:r>
        <w:rPr>
          <w:rFonts w:ascii="Times New Roman" w:hAnsi="Times New Roman"/>
          <w:sz w:val="28"/>
        </w:rPr>
        <w:t>Шадринского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сельсовета Козульского района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15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6000000">
      <w:pPr>
        <w:ind/>
        <w:jc w:val="both"/>
        <w:rPr>
          <w:color w:val="000000"/>
          <w:sz w:val="28"/>
        </w:rPr>
      </w:pPr>
    </w:p>
    <w:p w14:paraId="17000000">
      <w:pPr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Глава</w:t>
      </w:r>
      <w:r>
        <w:rPr>
          <w:color w:val="000000"/>
          <w:sz w:val="28"/>
        </w:rPr>
        <w:t xml:space="preserve"> сельсовета                                                                   </w:t>
      </w:r>
      <w:r>
        <w:rPr>
          <w:color w:val="000000"/>
          <w:sz w:val="28"/>
        </w:rPr>
        <w:t>А.В.Завалин</w:t>
      </w:r>
    </w:p>
    <w:p w14:paraId="18000000">
      <w:pPr>
        <w:ind/>
        <w:jc w:val="both"/>
        <w:rPr>
          <w:color w:val="000000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ConsPlusTitle"/>
    <w:link w:val="Style_4_ch"/>
    <w:pPr>
      <w:widowControl w:val="0"/>
      <w:ind/>
    </w:pPr>
    <w:rPr>
      <w:b w:val="1"/>
      <w:sz w:val="22"/>
    </w:rPr>
  </w:style>
  <w:style w:styleId="Style_4_ch" w:type="character">
    <w:name w:val="ConsPlusTitle"/>
    <w:link w:val="Style_4"/>
    <w:rPr>
      <w:b w:val="1"/>
      <w:sz w:val="22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annotation subject"/>
    <w:basedOn w:val="Style_7"/>
    <w:next w:val="Style_7"/>
    <w:link w:val="Style_6_ch"/>
    <w:rPr>
      <w:b w:val="1"/>
    </w:rPr>
  </w:style>
  <w:style w:styleId="Style_6_ch" w:type="character">
    <w:name w:val="annotation subject"/>
    <w:basedOn w:val="Style_7_ch"/>
    <w:link w:val="Style_6"/>
    <w:rPr>
      <w:b w:val="1"/>
    </w:rPr>
  </w:style>
  <w:style w:styleId="Style_8" w:type="paragraph">
    <w:name w:val="gwt-inlinehtml"/>
    <w:link w:val="Style_8_ch"/>
  </w:style>
  <w:style w:styleId="Style_8_ch" w:type="character">
    <w:name w:val="gwt-inlinehtml"/>
    <w:link w:val="Style_8"/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annotation reference"/>
    <w:link w:val="Style_11_ch"/>
    <w:rPr>
      <w:sz w:val="16"/>
    </w:rPr>
  </w:style>
  <w:style w:styleId="Style_11_ch" w:type="character">
    <w:name w:val="annotation reference"/>
    <w:link w:val="Style_11"/>
    <w:rPr>
      <w:sz w:val="16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7" w:type="paragraph">
    <w:name w:val="annotation text"/>
    <w:basedOn w:val="Style_2"/>
    <w:link w:val="Style_7_ch"/>
  </w:style>
  <w:style w:styleId="Style_7_ch" w:type="character">
    <w:name w:val="annotation text"/>
    <w:basedOn w:val="Style_2_ch"/>
    <w:link w:val="Style_7"/>
  </w:style>
  <w:style w:styleId="Style_13" w:type="paragraph">
    <w:name w:val="ConsPlusNormal"/>
    <w:link w:val="Style_13_ch"/>
    <w:pPr>
      <w:ind w:firstLine="720" w:left="0"/>
    </w:pPr>
    <w:rPr>
      <w:rFonts w:ascii="Arial" w:hAnsi="Arial"/>
    </w:rPr>
  </w:style>
  <w:style w:styleId="Style_13_ch" w:type="character">
    <w:name w:val="ConsPlusNormal"/>
    <w:link w:val="Style_13"/>
    <w:rPr>
      <w:rFonts w:ascii="Arial" w:hAnsi="Arial"/>
    </w:rPr>
  </w:style>
  <w:style w:styleId="Style_1" w:type="paragraph">
    <w:name w:val="ConsTitle"/>
    <w:link w:val="Style_1_ch"/>
    <w:pPr>
      <w:widowControl w:val="0"/>
      <w:ind w:right="19772"/>
    </w:pPr>
    <w:rPr>
      <w:rFonts w:ascii="Arial" w:hAnsi="Arial"/>
      <w:b w:val="1"/>
      <w:sz w:val="16"/>
    </w:rPr>
  </w:style>
  <w:style w:styleId="Style_1_ch" w:type="character">
    <w:name w:val="ConsTitle"/>
    <w:link w:val="Style_1"/>
    <w:rPr>
      <w:rFonts w:ascii="Arial" w:hAnsi="Arial"/>
      <w:b w:val="1"/>
      <w:sz w:val="16"/>
    </w:rPr>
  </w:style>
  <w:style w:styleId="Style_14" w:type="paragraph">
    <w:name w:val="footer"/>
    <w:basedOn w:val="Style_2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2_ch"/>
    <w:link w:val="Style_14"/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alloon Text"/>
    <w:basedOn w:val="Style_2"/>
    <w:link w:val="Style_16_ch"/>
    <w:rPr>
      <w:rFonts w:ascii="Tahoma" w:hAnsi="Tahoma"/>
      <w:sz w:val="16"/>
    </w:rPr>
  </w:style>
  <w:style w:styleId="Style_16_ch" w:type="character">
    <w:name w:val="Balloon Text"/>
    <w:basedOn w:val="Style_2_ch"/>
    <w:link w:val="Style_16"/>
    <w:rPr>
      <w:rFonts w:ascii="Tahoma" w:hAnsi="Tahoma"/>
      <w:sz w:val="16"/>
    </w:rPr>
  </w:style>
  <w:style w:styleId="Style_17" w:type="paragraph">
    <w:name w:val="ConsPlusNonformat"/>
    <w:link w:val="Style_17_ch"/>
    <w:pPr>
      <w:widowControl w:val="0"/>
      <w:ind/>
    </w:pPr>
    <w:rPr>
      <w:rFonts w:ascii="Courier New" w:hAnsi="Courier New"/>
    </w:rPr>
  </w:style>
  <w:style w:styleId="Style_17_ch" w:type="character">
    <w:name w:val="ConsPlusNonformat"/>
    <w:link w:val="Style_17"/>
    <w:rPr>
      <w:rFonts w:ascii="Courier New" w:hAnsi="Courier New"/>
    </w:rPr>
  </w:style>
  <w:style w:styleId="Style_18" w:type="paragraph">
    <w:name w:val="Normal (Web)"/>
    <w:basedOn w:val="Style_2"/>
    <w:link w:val="Style_18_ch"/>
    <w:pPr>
      <w:spacing w:after="75"/>
      <w:ind/>
    </w:pPr>
    <w:rPr>
      <w:sz w:val="24"/>
    </w:rPr>
  </w:style>
  <w:style w:styleId="Style_18_ch" w:type="character">
    <w:name w:val="Normal (Web)"/>
    <w:basedOn w:val="Style_2_ch"/>
    <w:link w:val="Style_18"/>
    <w:rPr>
      <w:sz w:val="24"/>
    </w:rPr>
  </w:style>
  <w:style w:styleId="Style_19" w:type="paragraph">
    <w:name w:val="heading 5"/>
    <w:next w:val="Style_2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heading 1"/>
    <w:basedOn w:val="Style_2"/>
    <w:next w:val="Style_2"/>
    <w:link w:val="Style_21_ch"/>
    <w:uiPriority w:val="9"/>
    <w:qFormat/>
    <w:pPr>
      <w:keepNext w:val="1"/>
      <w:ind w:firstLine="0" w:left="-567" w:right="-766"/>
      <w:jc w:val="center"/>
      <w:outlineLvl w:val="0"/>
    </w:pPr>
    <w:rPr>
      <w:sz w:val="28"/>
    </w:rPr>
  </w:style>
  <w:style w:styleId="Style_21_ch" w:type="character">
    <w:name w:val="heading 1"/>
    <w:basedOn w:val="Style_2_ch"/>
    <w:link w:val="Style_21"/>
    <w:rPr>
      <w:sz w:val="28"/>
    </w:rPr>
  </w:style>
  <w:style w:styleId="Style_22" w:type="paragraph">
    <w:name w:val="List Paragraph"/>
    <w:basedOn w:val="Style_2"/>
    <w:link w:val="Style_22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22_ch" w:type="character">
    <w:name w:val="List Paragraph"/>
    <w:basedOn w:val="Style_2_ch"/>
    <w:link w:val="Style_22"/>
    <w:rPr>
      <w:rFonts w:ascii="Calibri" w:hAnsi="Calibri"/>
      <w:sz w:val="2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basedOn w:val="Style_2"/>
    <w:link w:val="Style_24_ch"/>
    <w:rPr>
      <w:rFonts w:ascii="Calibri" w:hAnsi="Calibri"/>
    </w:rPr>
  </w:style>
  <w:style w:styleId="Style_24_ch" w:type="character">
    <w:name w:val="Footnote"/>
    <w:basedOn w:val="Style_2_ch"/>
    <w:link w:val="Style_24"/>
    <w:rPr>
      <w:rFonts w:ascii="Calibri" w:hAnsi="Calibri"/>
    </w:rPr>
  </w:style>
  <w:style w:styleId="Style_25" w:type="paragraph">
    <w:name w:val="toc 1"/>
    <w:next w:val="Style_2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2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2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header"/>
    <w:basedOn w:val="Style_2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header"/>
    <w:basedOn w:val="Style_2_ch"/>
    <w:link w:val="Style_29"/>
  </w:style>
  <w:style w:styleId="Style_30" w:type="paragraph">
    <w:name w:val="mark"/>
    <w:link w:val="Style_30_ch"/>
    <w:rPr>
      <w:i w:val="1"/>
      <w:color w:val="1111EE"/>
      <w:u w:val="none"/>
    </w:rPr>
  </w:style>
  <w:style w:styleId="Style_30_ch" w:type="character">
    <w:name w:val="mark"/>
    <w:link w:val="Style_30"/>
    <w:rPr>
      <w:i w:val="1"/>
      <w:color w:val="1111EE"/>
      <w:u w:val="none"/>
    </w:rPr>
  </w:style>
  <w:style w:styleId="Style_31" w:type="paragraph">
    <w:name w:val="toc 5"/>
    <w:next w:val="Style_2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Subtitle"/>
    <w:next w:val="Style_2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ed"/>
    <w:link w:val="Style_34_ch"/>
  </w:style>
  <w:style w:styleId="Style_34_ch" w:type="character">
    <w:name w:val="ed"/>
    <w:link w:val="Style_34"/>
  </w:style>
  <w:style w:styleId="Style_35" w:type="paragraph">
    <w:name w:val="Title"/>
    <w:basedOn w:val="Style_2"/>
    <w:link w:val="Style_35_ch"/>
    <w:uiPriority w:val="10"/>
    <w:qFormat/>
    <w:pPr>
      <w:ind/>
      <w:jc w:val="center"/>
    </w:pPr>
    <w:rPr>
      <w:sz w:val="28"/>
    </w:rPr>
  </w:style>
  <w:style w:styleId="Style_35_ch" w:type="character">
    <w:name w:val="Title"/>
    <w:basedOn w:val="Style_2_ch"/>
    <w:link w:val="Style_35"/>
    <w:rPr>
      <w:sz w:val="28"/>
    </w:rPr>
  </w:style>
  <w:style w:styleId="Style_36" w:type="paragraph">
    <w:name w:val="heading 4"/>
    <w:next w:val="Style_2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2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2025-10-23T02:51:27Z</dcterms:modified>
</cp:coreProperties>
</file>